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8C99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Poštovane ravnateljice i ravnatelji, </w:t>
      </w:r>
    </w:p>
    <w:p w14:paraId="5BC39CAD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A5E838B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ovim vam putem šaljemo poveznicu na Odluku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(</w:t>
      </w:r>
      <w:hyperlink r:id="rId5" w:history="1">
        <w:r w:rsidRPr="001877B6">
          <w:rPr>
            <w:rFonts w:ascii="Times New Roman" w:eastAsia="Calibri" w:hAnsi="Times New Roman" w:cs="Times New Roman"/>
            <w:sz w:val="24"/>
            <w:szCs w:val="24"/>
            <w:u w:val="single"/>
            <w:lang w:eastAsia="hr-HR"/>
          </w:rPr>
          <w:t>https://civilna-zastita.gov.hr/UserDocsImages/CIVILNA%20ZA%C5%A0TITA/PDF_ZA%20WEB/Odluka%20-%20obvezno%20testiranje.pdf</w:t>
        </w:r>
      </w:hyperlink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), a koja se odnosi i na odgojno-obrazovne ustanove. </w:t>
      </w:r>
    </w:p>
    <w:p w14:paraId="16E95E84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1DB9A8A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Ovim putem naglašavamo sljedeće:</w:t>
      </w:r>
    </w:p>
    <w:p w14:paraId="30C45688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Za provođenje odluke zaduženi su poslodavci, odnosno ravnatelji odgojno-obrazovnih ustanova te oni određuju na koji način (tko i gdje) će se kontrolirati tko od zaposlenika ima kakvu potvrdu.</w:t>
      </w:r>
    </w:p>
    <w:p w14:paraId="7738744C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BD28018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Ravnatelj/ravnateljica može unaprijed prikupiti tko od zaposlenika ima potvrde temeljem kojih ostvaruje izuzeće od testiranja iz točaka III. i VII. Odluke i voditi računa do kojega datuma one vrijede, a za ostale zaposlenike koji imaju obavezu testiranja provjeru iz točke II. Odluke može raditi u unaprijed definiranim danima jer je Odlukom definirana obveza testiranja zaposlenika samo dva puta unutar 7 dana.</w:t>
      </w:r>
    </w:p>
    <w:p w14:paraId="6588F58E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2412472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Ukoliko netko od zaposlenika ne želi ravnatelju/ravnateljici dati potvrdu (ako je posjeduje) kojom dokazuje izuzeće od testiranja iz točaka III. i VII. dužan je testirati se u skladu s točkom II. Odluke.</w:t>
      </w:r>
    </w:p>
    <w:p w14:paraId="28201DC8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3233880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Popis mjesta gdje se može obaviti testiranje brzim antigenskim testom nalazi se na stranicama Stožera civilne zaštite (</w:t>
      </w:r>
      <w:hyperlink r:id="rId6" w:history="1">
        <w:r w:rsidRPr="001877B6">
          <w:rPr>
            <w:rFonts w:ascii="Times New Roman" w:eastAsia="Calibri" w:hAnsi="Times New Roman" w:cs="Times New Roman"/>
            <w:sz w:val="24"/>
            <w:szCs w:val="24"/>
            <w:u w:val="single"/>
            <w:lang w:eastAsia="hr-HR"/>
          </w:rPr>
          <w:t>https://civilna-zastita.gov.hr/vijesti/vijesti/popis-zdravstvenih-ustanova-i-laboratorija-covid-testiranja-4352/4352</w:t>
        </w:r>
      </w:hyperlink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) . </w:t>
      </w:r>
    </w:p>
    <w:p w14:paraId="293B8535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B71FBB9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Odgojno-obrazovne ustanove će nadoknaditi trošak zaposleniku odgojno-obrazovne ustanove,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pomoćnicima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nastavi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stručno-komunikacijskim</w:t>
      </w:r>
      <w:proofErr w:type="spellEnd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val="en-US" w:eastAsia="hr-HR"/>
        </w:rPr>
        <w:t>posrednicima</w:t>
      </w:r>
      <w:proofErr w:type="spellEnd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 xml:space="preserve"> i </w:t>
      </w:r>
      <w:proofErr w:type="spellStart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>studentima</w:t>
      </w:r>
      <w:proofErr w:type="spellEnd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 xml:space="preserve"> </w:t>
      </w:r>
      <w:proofErr w:type="spellStart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>na</w:t>
      </w:r>
      <w:proofErr w:type="spellEnd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 xml:space="preserve"> </w:t>
      </w:r>
      <w:proofErr w:type="spellStart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>praktičnoj</w:t>
      </w:r>
      <w:proofErr w:type="spellEnd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 xml:space="preserve"> </w:t>
      </w:r>
      <w:proofErr w:type="spellStart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>nastavi</w:t>
      </w:r>
      <w:proofErr w:type="spellEnd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 xml:space="preserve"> u </w:t>
      </w:r>
      <w:proofErr w:type="spellStart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>ustanovi</w:t>
      </w:r>
      <w:proofErr w:type="spellEnd"/>
      <w:r w:rsidRPr="001877B6">
        <w:rPr>
          <w:rFonts w:ascii="Times New Roman" w:eastAsia="Calibri" w:hAnsi="Times New Roman" w:cs="Times New Roman"/>
          <w:spacing w:val="1"/>
          <w:sz w:val="24"/>
          <w:szCs w:val="24"/>
          <w:lang w:val="en-US" w:eastAsia="hr-HR"/>
        </w:rPr>
        <w:t xml:space="preserve"> </w:t>
      </w: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temeljem računa ovlaštenog testnog mjesta kojeg donesu te će zbirni zahtjev za nadoknadu troškova (okvirno jednom mjesečno ovisno o financijskim mogućnostima ustanove) odgojno-obrazovna ustanova dostaviti Ministarstvu. Zahtjev mora sadržavati popis osoba, količinu nabavljenih testova te iznose po osobi i ukupni iznos za sve u vremenskom intervalu te preslike računa. Isti se dostavlja na adresu Ministarstva zemaljskom poštom te elektroničkom poštom na </w:t>
      </w:r>
      <w:proofErr w:type="spellStart"/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adresu:</w:t>
      </w:r>
      <w:hyperlink r:id="rId7" w:history="1">
        <w:r w:rsidRPr="001877B6">
          <w:rPr>
            <w:rFonts w:ascii="Times New Roman" w:eastAsia="Calibri" w:hAnsi="Times New Roman" w:cs="Times New Roman"/>
            <w:sz w:val="24"/>
            <w:szCs w:val="24"/>
            <w:u w:val="single"/>
            <w:lang w:eastAsia="hr-HR"/>
          </w:rPr>
          <w:t>odgojiobrazovanje@mzo.hr</w:t>
        </w:r>
        <w:proofErr w:type="spellEnd"/>
      </w:hyperlink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0ED2CE43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83FA31A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Ako netko od osoba navedenih u prethodnoj točki, koji temeljem Odluke ima obavezu testirati se, odbije testiranje neće mu biti omogućen dolazak na radno mjesto sukladno točki VI. Odluke.</w:t>
      </w:r>
    </w:p>
    <w:p w14:paraId="4C60F037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DEC4AAB" w14:textId="77777777" w:rsidR="001877B6" w:rsidRPr="001877B6" w:rsidRDefault="001877B6" w:rsidP="001877B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Obveza iz točke I. Odluke odnosi se i na sve posjetitelje koji dolaze u službene prostorije, uključujući i roditelje, osim u slučajevima i za osobe iz točke IX. Odluke.</w:t>
      </w:r>
    </w:p>
    <w:p w14:paraId="2CF9500C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380B299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S poštovanjem,</w:t>
      </w:r>
    </w:p>
    <w:p w14:paraId="2B509A69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E406750" w14:textId="77777777" w:rsidR="001877B6" w:rsidRPr="001877B6" w:rsidRDefault="001877B6" w:rsidP="001877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877B6">
        <w:rPr>
          <w:rFonts w:ascii="Times New Roman" w:eastAsia="Calibri" w:hAnsi="Times New Roman" w:cs="Times New Roman"/>
          <w:sz w:val="24"/>
          <w:szCs w:val="24"/>
          <w:lang w:eastAsia="hr-HR"/>
        </w:rPr>
        <w:t>Uprava za odgoj i obrazovanje</w:t>
      </w:r>
    </w:p>
    <w:p w14:paraId="6C74DABA" w14:textId="77777777" w:rsidR="00F1759E" w:rsidRDefault="00F1759E"/>
    <w:sectPr w:rsidR="00F1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9032F"/>
    <w:multiLevelType w:val="hybridMultilevel"/>
    <w:tmpl w:val="4E743CF6"/>
    <w:lvl w:ilvl="0" w:tplc="0B1EC9F8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B6"/>
    <w:rsid w:val="001877B6"/>
    <w:rsid w:val="00E5741A"/>
    <w:rsid w:val="00F1759E"/>
    <w:rsid w:val="00F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FD94"/>
  <w15:chartTrackingRefBased/>
  <w15:docId w15:val="{B0E5B998-C3DF-4B37-AAFC-FCE0F7EE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gojiobrazovanje@mz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vilna-zastita.gov.hr/vijesti/vijesti/popis-zdravstvenih-ustanova-i-laboratorija-covid-testiranja-4352/4352" TargetMode="External"/><Relationship Id="rId5" Type="http://schemas.openxmlformats.org/officeDocument/2006/relationships/hyperlink" Target="https://civilna-zastita.gov.hr/UserDocsImages/CIVILNA%20ZA%C5%A0TITA/PDF_ZA%20WEB/Odluka%20-%20obvezno%20testiranj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5</dc:creator>
  <cp:keywords/>
  <dc:description/>
  <cp:lastModifiedBy>Josip 5</cp:lastModifiedBy>
  <cp:revision>1</cp:revision>
  <dcterms:created xsi:type="dcterms:W3CDTF">2021-11-13T18:30:00Z</dcterms:created>
  <dcterms:modified xsi:type="dcterms:W3CDTF">2021-11-13T18:31:00Z</dcterms:modified>
</cp:coreProperties>
</file>